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E4D" w:rsidRPr="007F0E4D" w:rsidRDefault="007F0E4D" w:rsidP="00AA75A7">
      <w:pPr>
        <w:tabs>
          <w:tab w:val="left" w:pos="851"/>
        </w:tabs>
        <w:autoSpaceDE w:val="0"/>
        <w:autoSpaceDN w:val="0"/>
        <w:adjustRightInd w:val="0"/>
        <w:ind w:firstLine="567"/>
        <w:jc w:val="center"/>
        <w:rPr>
          <w:b/>
          <w:u w:val="single"/>
          <w:lang w:val="kk-KZ"/>
        </w:rPr>
      </w:pPr>
      <w:r w:rsidRPr="007F0E4D">
        <w:rPr>
          <w:b/>
          <w:u w:val="single"/>
          <w:lang w:val="kk-KZ"/>
        </w:rPr>
        <w:t xml:space="preserve">ҚР </w:t>
      </w:r>
      <w:r w:rsidRPr="007F0E4D">
        <w:rPr>
          <w:b/>
          <w:u w:val="single"/>
          <w:lang w:val="kk"/>
        </w:rPr>
        <w:t>СТ ISO/IEC/IEEE 42020 - 202_</w:t>
      </w:r>
      <w:r w:rsidRPr="007F0E4D">
        <w:rPr>
          <w:u w:val="single"/>
          <w:lang w:val="kk"/>
        </w:rPr>
        <w:t xml:space="preserve"> «</w:t>
      </w:r>
      <w:r w:rsidRPr="007F0E4D">
        <w:rPr>
          <w:b/>
          <w:u w:val="single"/>
          <w:lang w:val="kk-KZ"/>
        </w:rPr>
        <w:t xml:space="preserve">Бағдарламалық қамтылым, жүйелер және корпоративтік орта. Архитектураны әзірлеуге байланысты процестер» </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9A5BCD" w:rsidRPr="00A004A9" w:rsidRDefault="009A5BCD" w:rsidP="009A5BCD">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7F0E4D" w:rsidRPr="004C7623" w:rsidRDefault="007F0E4D" w:rsidP="007F0E4D">
      <w:pPr>
        <w:ind w:firstLine="709"/>
        <w:jc w:val="both"/>
        <w:rPr>
          <w:lang w:val="kk"/>
        </w:rPr>
      </w:pPr>
      <w:r w:rsidRPr="00D404D0">
        <w:rPr>
          <w:lang w:val="kk"/>
        </w:rPr>
        <w:t>Күрделілігі құрылған адам жүйелерінің дейін өсті небывалого деңгейін әкеледі жаңа мүмкіндіктер мен елеулі проблемалар ұйымдарын құрады, жасайды және жүйесін пайдаланады. Осы мүмкіндіктерді пайдалану үшін архитектурамен байланысты неғұрлым тиімді шешімдер қабылдауға мүмкіндік беретін тұжырымдамаларды, қағидаттарды, рәсімдер мен құралдарды қолдану қажет. Архитектурамен байланысты іс-шаралар қазір кәсіпорындардағы жобалардың стратегиялық аспектісі болып табылады және архитектура құрылымдарын пайдалану коммерциялық, мемлекеттік, азаматтық және әскери салаларда кең таралған тәжірибеге айналды.</w:t>
      </w:r>
    </w:p>
    <w:p w:rsidR="007F0E4D" w:rsidRPr="004C7623" w:rsidRDefault="007F0E4D" w:rsidP="007F0E4D">
      <w:pPr>
        <w:ind w:firstLine="709"/>
        <w:jc w:val="both"/>
        <w:rPr>
          <w:lang w:val="kk"/>
        </w:rPr>
      </w:pPr>
      <w:r w:rsidRPr="00D404D0">
        <w:rPr>
          <w:lang w:val="kk"/>
        </w:rPr>
        <w:t>Архитектура жүйелерге және дәстүрлі түрде жүйелер болып саналмайтын басқа объектілерге, мысалы, қызметтер, деректер, бизнес функциялары, миссия бағыттары, өнім желілері, жүйелер топтары, бағдарламалық қамтылым элементтері және т. б. қолданылады. Осы стандарт жобасында пайдаланылатын сәулет тұжырымдамасы архитектура объектісі жүйе болып табылатын кезде дәстүрлі пайдалану шеңберінен шығып кетеді. Бұл осы ұлттық стандарт жобасында сипатталған процестерді қолдану кезінде архитектураны жалпылама пайдалануға мүмкіндік береді. Осы объектілер күрделене түседі және сәулет практикасы күрделілікті басқару үшін жиі қолданылады.</w:t>
      </w:r>
    </w:p>
    <w:p w:rsidR="007F0E4D" w:rsidRPr="004C7623" w:rsidRDefault="007F0E4D" w:rsidP="007F0E4D">
      <w:pPr>
        <w:ind w:firstLine="709"/>
        <w:jc w:val="both"/>
        <w:rPr>
          <w:lang w:val="kk"/>
        </w:rPr>
      </w:pPr>
      <w:r w:rsidRPr="000869BF">
        <w:rPr>
          <w:lang w:val="kk"/>
        </w:rPr>
        <w:t>Анықталған архитектуралық әрекеттердің жиынтығы:</w:t>
      </w:r>
    </w:p>
    <w:p w:rsidR="007F0E4D" w:rsidRPr="004C7623" w:rsidRDefault="007F0E4D" w:rsidP="007F0E4D">
      <w:pPr>
        <w:ind w:firstLine="709"/>
        <w:jc w:val="both"/>
        <w:rPr>
          <w:lang w:val="kk"/>
        </w:rPr>
      </w:pPr>
      <w:r w:rsidRPr="000869BF">
        <w:rPr>
          <w:lang w:val="kk"/>
        </w:rPr>
        <w:t>- көлемі мен күрделілігіне қарамастан, барлық архитектура жобаларына қолданылатын архитектуралық қабілеттеріне;</w:t>
      </w:r>
    </w:p>
    <w:p w:rsidR="007F0E4D" w:rsidRPr="004C7623" w:rsidRDefault="007F0E4D" w:rsidP="007F0E4D">
      <w:pPr>
        <w:ind w:firstLine="709"/>
        <w:jc w:val="both"/>
        <w:rPr>
          <w:lang w:val="kk"/>
        </w:rPr>
      </w:pPr>
      <w:r w:rsidRPr="000869BF">
        <w:rPr>
          <w:lang w:val="kk"/>
        </w:rPr>
        <w:t>- мүдделі тараптардың мәселелерін шешуге негізделген архитектураны дамытуға дәйекті көзқарасты қамтамасыз ететін және мәселені шешу үшін қажет архитектураның аспектілерін анықтайтын құрылым;</w:t>
      </w:r>
    </w:p>
    <w:p w:rsidR="007F0E4D" w:rsidRPr="004C7623" w:rsidRDefault="007F0E4D" w:rsidP="007F0E4D">
      <w:pPr>
        <w:ind w:firstLine="709"/>
        <w:jc w:val="both"/>
        <w:rPr>
          <w:lang w:val="kk"/>
        </w:rPr>
      </w:pPr>
      <w:r w:rsidRPr="000869BF">
        <w:rPr>
          <w:lang w:val="kk"/>
        </w:rPr>
        <w:t>- кәсіпорындардың, жүйелердің, ақпараттық технологиялардың, бағдарламалық қамтылымның, өнімдер мен қызметтердің архитекторлары қабылдауы мүмкін стандартталған архитектуралық тәсілдер;</w:t>
      </w:r>
    </w:p>
    <w:p w:rsidR="007F0E4D" w:rsidRPr="004C7623" w:rsidRDefault="007F0E4D" w:rsidP="007F0E4D">
      <w:pPr>
        <w:ind w:firstLine="709"/>
        <w:jc w:val="both"/>
        <w:rPr>
          <w:lang w:val="kk"/>
        </w:rPr>
      </w:pPr>
      <w:r>
        <w:rPr>
          <w:lang w:val="kk"/>
        </w:rPr>
        <w:t>- мәселені түсінуге және таратуға және әртүрлі мүдделі тараптарға тиісті шешім қабылдауға ықпал ететін тиімді механизм; және мүдделі тараптар арасындағы байланысты жеңілдететін жалпы сөздік.</w:t>
      </w:r>
    </w:p>
    <w:p w:rsidR="007F0E4D" w:rsidRPr="004C7623" w:rsidRDefault="007F0E4D" w:rsidP="007F0E4D">
      <w:pPr>
        <w:ind w:firstLine="709"/>
        <w:jc w:val="both"/>
        <w:rPr>
          <w:lang w:val="kk"/>
        </w:rPr>
      </w:pPr>
      <w:r w:rsidRPr="000869BF">
        <w:rPr>
          <w:lang w:val="kk"/>
        </w:rPr>
        <w:t>Әр түрлі топтар мен жеке тұлғалар стандартталған архитектура процестерін қолданудан пайда көреді, соның ішінде:</w:t>
      </w:r>
    </w:p>
    <w:p w:rsidR="007F0E4D" w:rsidRPr="004C7623" w:rsidRDefault="007F0E4D" w:rsidP="007F0E4D">
      <w:pPr>
        <w:ind w:firstLine="709"/>
        <w:jc w:val="both"/>
        <w:rPr>
          <w:lang w:val="kk"/>
        </w:rPr>
      </w:pPr>
      <w:r>
        <w:rPr>
          <w:lang w:val="kk"/>
        </w:rPr>
        <w:t>- шешім қабылдаушылар (оларға бизнес-контекстті сипаттауға, жеткізушілердің ұсыныстарын бағалауға, баламаларды анықтауға, негізделген шешімдер қабылдауға және архитектура пен басқаруды дамыту үшін бірлесіп жұмыс істейтін жеткізушілер арасындағы ынтымақтастыққа көмектеседі);</w:t>
      </w:r>
    </w:p>
    <w:p w:rsidR="007F0E4D" w:rsidRPr="004C7623" w:rsidRDefault="007F0E4D" w:rsidP="007F0E4D">
      <w:pPr>
        <w:ind w:firstLine="709"/>
        <w:jc w:val="both"/>
        <w:rPr>
          <w:lang w:val="kk"/>
        </w:rPr>
      </w:pPr>
      <w:r>
        <w:rPr>
          <w:lang w:val="kk"/>
        </w:rPr>
        <w:t>- шешім жеткізушілері (оларға мәселені/сұранысты түсінуге, шешім саласында ұсыныс жасауға, жеткізілімдерін анықтауға және негіздеуге көмектеседі);</w:t>
      </w:r>
    </w:p>
    <w:p w:rsidR="007F0E4D" w:rsidRPr="004C7623" w:rsidRDefault="007F0E4D" w:rsidP="007F0E4D">
      <w:pPr>
        <w:ind w:firstLine="709"/>
        <w:jc w:val="both"/>
        <w:rPr>
          <w:lang w:val="kk"/>
        </w:rPr>
      </w:pPr>
      <w:r>
        <w:rPr>
          <w:lang w:val="kk"/>
        </w:rPr>
        <w:t>- шешімдерді пайдаланушылар (оларға операциялық контекстті білдіруге, олардың қажеттіліктерін сипаттауға және жеткізушілердің ұсыныстарын проблемалық кеңістігі тұрғысынан бағалауға көмектеседі);</w:t>
      </w:r>
    </w:p>
    <w:p w:rsidR="007F0E4D" w:rsidRPr="004C7623" w:rsidRDefault="007F0E4D" w:rsidP="007F0E4D">
      <w:pPr>
        <w:ind w:firstLine="709"/>
        <w:jc w:val="both"/>
        <w:rPr>
          <w:lang w:val="kk"/>
        </w:rPr>
      </w:pPr>
      <w:r>
        <w:rPr>
          <w:lang w:val="kk"/>
        </w:rPr>
        <w:lastRenderedPageBreak/>
        <w:t>- шешім қабылдаушылар мен бағдарламалар/жобалар менеджерлері (оларға ақпарат көзі ретінде және шешім қабылдауға негіз ретінде қарастырылатын архитектураларды құру және пайдалану кезінде бірқатар нұсқаларды қарастыруға көмектеседі; сондай-ақ стандарттарға, саясаттарға, келісімдерге, қаулыларға және заңдарға сәйкестікті бағалауға көмектесетін заң органдары, қауіпсіздік және қауіпсіздік органдары сияқты басқа органдар).</w:t>
      </w:r>
    </w:p>
    <w:p w:rsidR="007F0E4D" w:rsidRPr="004C7623" w:rsidRDefault="007F0E4D" w:rsidP="007F0E4D">
      <w:pPr>
        <w:ind w:firstLine="709"/>
        <w:jc w:val="both"/>
        <w:rPr>
          <w:lang w:val="kk"/>
        </w:rPr>
      </w:pPr>
      <w:r>
        <w:rPr>
          <w:lang w:val="kk"/>
        </w:rPr>
        <w:t>Осылайша, осы стандарттың жобасын әзірлеу осы процестерді қамтамасыз ететін архитектуралар мен іс-әрекеттерді басқару, басқару, тұжырымдамалау, бағалау және дамыту үшін тиімділік стандарттарын белгілейді. Стандарт жобасын архитектура тәжірибесін құру кезінде процестің анықтамалық моделі ретінде қолдануға болады және әртүрлі мәнмәтіндер мен жағдайларда қолдануға болады. Ол осы ұлттық стандарт жобасында көрсетілген архитектура процестеріне сәйкестік бойынша нұсқаулық береді және жүйелер, өнімдер мен қызметтер саудасын жеңілдету үшін кеңірек контексте ұсынады.</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7F0E4D" w:rsidRPr="004C7623" w:rsidRDefault="00440571" w:rsidP="007F0E4D">
      <w:pPr>
        <w:tabs>
          <w:tab w:val="left" w:pos="-2127"/>
        </w:tabs>
        <w:autoSpaceDN w:val="0"/>
        <w:ind w:firstLine="567"/>
        <w:jc w:val="both"/>
        <w:rPr>
          <w:rFonts w:eastAsia="Consolas"/>
          <w:lang w:val="kk"/>
        </w:rPr>
      </w:pPr>
      <w:r w:rsidRPr="00D57059">
        <w:rPr>
          <w:lang w:val="kk-KZ"/>
        </w:rPr>
        <w:t>Нысанның сипаттамасы</w:t>
      </w:r>
      <w:r w:rsidR="007F0E4D">
        <w:rPr>
          <w:lang w:val="kk-KZ"/>
        </w:rPr>
        <w:t>:</w:t>
      </w:r>
      <w:r w:rsidR="00CF5F4A" w:rsidRPr="00CF5F4A">
        <w:rPr>
          <w:rFonts w:eastAsia="Consolas"/>
          <w:lang w:val="kk" w:eastAsia="en-US"/>
        </w:rPr>
        <w:t xml:space="preserve"> </w:t>
      </w:r>
      <w:r w:rsidR="007F0E4D">
        <w:rPr>
          <w:rFonts w:eastAsia="Consolas"/>
          <w:lang w:val="kk-KZ"/>
        </w:rPr>
        <w:t>ұ</w:t>
      </w:r>
      <w:r w:rsidR="007F0E4D" w:rsidRPr="000F3A62">
        <w:rPr>
          <w:rFonts w:eastAsia="Consolas"/>
          <w:lang w:val="kk"/>
        </w:rPr>
        <w:t>лттық стандарттың жобасы басқа архитектура процестеріне қолдау көрсететін процестердің сипаттамасын белгілейді.</w:t>
      </w:r>
    </w:p>
    <w:p w:rsidR="007F0E4D" w:rsidRPr="004C7623" w:rsidRDefault="007F0E4D" w:rsidP="007F0E4D">
      <w:pPr>
        <w:tabs>
          <w:tab w:val="left" w:pos="-2127"/>
        </w:tabs>
        <w:autoSpaceDN w:val="0"/>
        <w:ind w:firstLine="567"/>
        <w:jc w:val="both"/>
        <w:rPr>
          <w:rFonts w:eastAsiaTheme="minorHAnsi"/>
          <w:lang w:val="kk"/>
        </w:rPr>
      </w:pPr>
      <w:r w:rsidRPr="000F3A62">
        <w:rPr>
          <w:lang w:val="kk"/>
        </w:rPr>
        <w:t xml:space="preserve">Ұлттық стандарт жобасы архитектураны әзірлеу және пайдалану процестерін анықтайды, оған адам жасаған жүйелер, соның ішінде бірегей жүйелер, жаппай өндіріс жүйелері және толық автономды жүйе ретінде немесе ендірілген және біріктірілген үлкенірек, күрделі және толық жүйелер ретінде реттелетін, бейімделетін жүйелер кіреді. </w:t>
      </w:r>
    </w:p>
    <w:p w:rsidR="007F0E4D" w:rsidRPr="004C7623" w:rsidRDefault="007F0E4D" w:rsidP="007F0E4D">
      <w:pPr>
        <w:tabs>
          <w:tab w:val="left" w:pos="-2127"/>
        </w:tabs>
        <w:autoSpaceDN w:val="0"/>
        <w:ind w:firstLine="567"/>
        <w:jc w:val="both"/>
        <w:rPr>
          <w:rFonts w:eastAsia="Consolas"/>
          <w:lang w:val="kk"/>
        </w:rPr>
      </w:pPr>
      <w:r w:rsidRPr="000F3A62">
        <w:rPr>
          <w:rFonts w:eastAsia="Consolas"/>
          <w:lang w:val="kk"/>
        </w:rPr>
        <w:t xml:space="preserve">Стандарт жобасында анықталған процестер бір жоба үшін де, бірнеше жобаны жүзеге асыратын ұйым үшін де қолданылады. </w:t>
      </w:r>
    </w:p>
    <w:p w:rsidR="007F0E4D" w:rsidRPr="000869BF" w:rsidRDefault="007F0E4D" w:rsidP="007F0E4D">
      <w:pPr>
        <w:ind w:firstLine="709"/>
        <w:jc w:val="both"/>
      </w:pPr>
      <w:r>
        <w:rPr>
          <w:lang w:val="kk"/>
        </w:rPr>
        <w:t>Осы стандарттың жобасында процестің құрылымы берілген, ол:</w:t>
      </w:r>
    </w:p>
    <w:p w:rsidR="007F0E4D" w:rsidRPr="000869BF" w:rsidRDefault="007F0E4D" w:rsidP="007F0E4D">
      <w:pPr>
        <w:ind w:firstLine="709"/>
        <w:jc w:val="both"/>
      </w:pPr>
      <w:r w:rsidRPr="000869BF">
        <w:rPr>
          <w:lang w:val="kk"/>
        </w:rPr>
        <w:t>- қажетті дағдылар мен құзыреттіліктермен қатар ұйымдағы лауазымдық рөлдер мен міндеттерді анықтауға ықпал етеді;</w:t>
      </w:r>
    </w:p>
    <w:p w:rsidR="007F0E4D" w:rsidRPr="000869BF" w:rsidRDefault="007F0E4D" w:rsidP="007F0E4D">
      <w:pPr>
        <w:ind w:firstLine="709"/>
        <w:jc w:val="both"/>
      </w:pPr>
      <w:r w:rsidRPr="000869BF">
        <w:rPr>
          <w:lang w:val="kk"/>
        </w:rPr>
        <w:t>- тиісті қадағалауға, есеп беруге, дәйекті басшылық пен басқаруға, сондай-ақ архитектура ішіндегі және арасындағы үйлесімділікке ықпал етеді;</w:t>
      </w:r>
    </w:p>
    <w:p w:rsidR="007F0E4D" w:rsidRPr="000869BF" w:rsidRDefault="007F0E4D" w:rsidP="007F0E4D">
      <w:pPr>
        <w:ind w:firstLine="709"/>
        <w:jc w:val="both"/>
      </w:pPr>
      <w:r w:rsidRPr="000869BF">
        <w:rPr>
          <w:lang w:val="kk"/>
        </w:rPr>
        <w:t>- архитектураны басқару және архитектурадағы өзгерістерді басқару жөніндегі талаптардың дұрыс іске асырылуын қамтамасыз етеді;</w:t>
      </w:r>
    </w:p>
    <w:p w:rsidR="007F0E4D" w:rsidRDefault="007F0E4D" w:rsidP="007F0E4D">
      <w:pPr>
        <w:ind w:firstLine="709"/>
        <w:jc w:val="both"/>
      </w:pPr>
      <w:r w:rsidRPr="000869BF">
        <w:rPr>
          <w:lang w:val="kk"/>
        </w:rPr>
        <w:t>- архитектура жұмыстарын тиімді жоспарлауға және бақылауға ықпал етеді.</w:t>
      </w:r>
    </w:p>
    <w:p w:rsidR="00440571" w:rsidRDefault="00440571" w:rsidP="007F0E4D">
      <w:pPr>
        <w:ind w:firstLine="709"/>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7F0E4D" w:rsidRPr="00206CAA">
        <w:rPr>
          <w:rFonts w:eastAsia="Consolas"/>
          <w:lang w:val="kk" w:eastAsia="en-US"/>
        </w:rPr>
        <w:t xml:space="preserve">ISO/IEC/IEEE 42020:2019 Software, systems and enterprise - Architecture processes </w:t>
      </w:r>
      <w:r w:rsidR="007F0E4D" w:rsidRPr="00330654">
        <w:rPr>
          <w:rFonts w:eastAsia="Consolas"/>
          <w:i/>
          <w:lang w:val="kk" w:eastAsia="en-US"/>
        </w:rPr>
        <w:t xml:space="preserve">(Бағдарламалық қамтылым, жүйелер және корпоративтік орта. Архитектураны әзірлеуге байланысты процестер)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D0E" w:rsidRDefault="00652D0E" w:rsidP="000B6F37">
      <w:r>
        <w:separator/>
      </w:r>
    </w:p>
  </w:endnote>
  <w:endnote w:type="continuationSeparator" w:id="0">
    <w:p w:rsidR="00652D0E" w:rsidRDefault="00652D0E"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D0E" w:rsidRDefault="00652D0E" w:rsidP="000B6F37">
      <w:r>
        <w:separator/>
      </w:r>
    </w:p>
  </w:footnote>
  <w:footnote w:type="continuationSeparator" w:id="0">
    <w:p w:rsidR="00652D0E" w:rsidRDefault="00652D0E"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273DC8" w:rsidRPr="00273DC8">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D77B0"/>
    <w:rsid w:val="00105500"/>
    <w:rsid w:val="00141E8A"/>
    <w:rsid w:val="001716C5"/>
    <w:rsid w:val="001E7FEB"/>
    <w:rsid w:val="00273DC8"/>
    <w:rsid w:val="00287A0A"/>
    <w:rsid w:val="002C5871"/>
    <w:rsid w:val="003038BD"/>
    <w:rsid w:val="003A04DA"/>
    <w:rsid w:val="00404785"/>
    <w:rsid w:val="0042614E"/>
    <w:rsid w:val="00440571"/>
    <w:rsid w:val="00494C5A"/>
    <w:rsid w:val="004C2FA1"/>
    <w:rsid w:val="004C7CEA"/>
    <w:rsid w:val="004E456D"/>
    <w:rsid w:val="004F7134"/>
    <w:rsid w:val="005443E7"/>
    <w:rsid w:val="00562675"/>
    <w:rsid w:val="005B0842"/>
    <w:rsid w:val="0061061E"/>
    <w:rsid w:val="00615B4C"/>
    <w:rsid w:val="00622F7E"/>
    <w:rsid w:val="00652D0E"/>
    <w:rsid w:val="00696804"/>
    <w:rsid w:val="006A07E6"/>
    <w:rsid w:val="006A68C8"/>
    <w:rsid w:val="006C639D"/>
    <w:rsid w:val="006F4245"/>
    <w:rsid w:val="007158FD"/>
    <w:rsid w:val="00727A25"/>
    <w:rsid w:val="00770C65"/>
    <w:rsid w:val="00774CF4"/>
    <w:rsid w:val="007A27ED"/>
    <w:rsid w:val="007F0E4D"/>
    <w:rsid w:val="00846438"/>
    <w:rsid w:val="00862E51"/>
    <w:rsid w:val="00864E9B"/>
    <w:rsid w:val="0086611C"/>
    <w:rsid w:val="008704B2"/>
    <w:rsid w:val="00884DED"/>
    <w:rsid w:val="00891D00"/>
    <w:rsid w:val="008A1C77"/>
    <w:rsid w:val="008A4144"/>
    <w:rsid w:val="00921596"/>
    <w:rsid w:val="00945A53"/>
    <w:rsid w:val="009912D3"/>
    <w:rsid w:val="009A1791"/>
    <w:rsid w:val="009A5BCD"/>
    <w:rsid w:val="009C0DB7"/>
    <w:rsid w:val="009C30B5"/>
    <w:rsid w:val="009C3F8D"/>
    <w:rsid w:val="009C44F8"/>
    <w:rsid w:val="00A46CC5"/>
    <w:rsid w:val="00A50250"/>
    <w:rsid w:val="00A60D21"/>
    <w:rsid w:val="00A70E24"/>
    <w:rsid w:val="00A80B1F"/>
    <w:rsid w:val="00A944B5"/>
    <w:rsid w:val="00AA524F"/>
    <w:rsid w:val="00AA606C"/>
    <w:rsid w:val="00AA751C"/>
    <w:rsid w:val="00AA75A7"/>
    <w:rsid w:val="00AD3168"/>
    <w:rsid w:val="00AD341C"/>
    <w:rsid w:val="00AD7FF1"/>
    <w:rsid w:val="00B141F3"/>
    <w:rsid w:val="00B633BF"/>
    <w:rsid w:val="00BA7A22"/>
    <w:rsid w:val="00BB1D6B"/>
    <w:rsid w:val="00BC1244"/>
    <w:rsid w:val="00BC1CC5"/>
    <w:rsid w:val="00BC4C9D"/>
    <w:rsid w:val="00BD4611"/>
    <w:rsid w:val="00BF16A8"/>
    <w:rsid w:val="00C358ED"/>
    <w:rsid w:val="00C640F0"/>
    <w:rsid w:val="00C7288D"/>
    <w:rsid w:val="00C766DF"/>
    <w:rsid w:val="00C770A6"/>
    <w:rsid w:val="00C92C4E"/>
    <w:rsid w:val="00CE1D7D"/>
    <w:rsid w:val="00CE3285"/>
    <w:rsid w:val="00CF5F4A"/>
    <w:rsid w:val="00D026D6"/>
    <w:rsid w:val="00D139F0"/>
    <w:rsid w:val="00D4203D"/>
    <w:rsid w:val="00D57059"/>
    <w:rsid w:val="00D60535"/>
    <w:rsid w:val="00D75072"/>
    <w:rsid w:val="00E05713"/>
    <w:rsid w:val="00E61075"/>
    <w:rsid w:val="00E74E78"/>
    <w:rsid w:val="00EA0FF4"/>
    <w:rsid w:val="00EB54CB"/>
    <w:rsid w:val="00ED428E"/>
    <w:rsid w:val="00F049A4"/>
    <w:rsid w:val="00F46964"/>
    <w:rsid w:val="00F57B03"/>
    <w:rsid w:val="00F74C0B"/>
    <w:rsid w:val="00F84568"/>
    <w:rsid w:val="00F92FD0"/>
    <w:rsid w:val="00F934BC"/>
    <w:rsid w:val="00FB0DD2"/>
    <w:rsid w:val="00FB51AC"/>
    <w:rsid w:val="00FF4E52"/>
    <w:rsid w:val="00FF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DE76-E117-4E55-93E4-24629DC37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Pages>
  <Words>979</Words>
  <Characters>5585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60</cp:revision>
  <dcterms:created xsi:type="dcterms:W3CDTF">2022-06-07T10:37:00Z</dcterms:created>
  <dcterms:modified xsi:type="dcterms:W3CDTF">2022-06-28T06:04:00Z</dcterms:modified>
</cp:coreProperties>
</file>